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100" w:rsidRPr="000A010A" w:rsidRDefault="004B0100" w:rsidP="004B0100">
      <w:pPr>
        <w:pStyle w:val="Heading1"/>
      </w:pPr>
      <w:r w:rsidRPr="000A010A">
        <w:t>Course front sheet</w:t>
      </w:r>
      <w: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0"/>
        <w:gridCol w:w="6822"/>
      </w:tblGrid>
      <w:tr w:rsidR="004B0100" w:rsidRPr="000A010A" w:rsidTr="00181A6D">
        <w:tc>
          <w:tcPr>
            <w:tcW w:w="1309" w:type="pct"/>
          </w:tcPr>
          <w:p w:rsidR="004B0100" w:rsidRPr="00626AA0" w:rsidRDefault="004B0100" w:rsidP="00181A6D">
            <w:pPr>
              <w:spacing w:before="120" w:after="160"/>
              <w:rPr>
                <w:b/>
              </w:rPr>
            </w:pPr>
            <w:r w:rsidRPr="00626AA0">
              <w:rPr>
                <w:b/>
              </w:rPr>
              <w:t>Course title</w:t>
            </w:r>
          </w:p>
        </w:tc>
        <w:tc>
          <w:tcPr>
            <w:tcW w:w="3691" w:type="pct"/>
          </w:tcPr>
          <w:p w:rsidR="004B0100" w:rsidRPr="00626AA0" w:rsidRDefault="004B0100" w:rsidP="00181A6D">
            <w:pPr>
              <w:spacing w:before="120" w:after="160"/>
            </w:pPr>
          </w:p>
        </w:tc>
      </w:tr>
      <w:tr w:rsidR="004B0100" w:rsidRPr="000A010A" w:rsidTr="00181A6D">
        <w:tc>
          <w:tcPr>
            <w:tcW w:w="1309" w:type="pct"/>
          </w:tcPr>
          <w:p w:rsidR="004B0100" w:rsidRPr="00626AA0" w:rsidRDefault="004B0100" w:rsidP="00181A6D">
            <w:pPr>
              <w:spacing w:before="120" w:after="160"/>
              <w:rPr>
                <w:b/>
              </w:rPr>
            </w:pPr>
            <w:r w:rsidRPr="00626AA0">
              <w:rPr>
                <w:b/>
              </w:rPr>
              <w:t>Date</w:t>
            </w:r>
          </w:p>
        </w:tc>
        <w:tc>
          <w:tcPr>
            <w:tcW w:w="3691" w:type="pct"/>
          </w:tcPr>
          <w:p w:rsidR="004B0100" w:rsidRPr="00626AA0" w:rsidRDefault="004B0100" w:rsidP="00181A6D">
            <w:pPr>
              <w:spacing w:before="120" w:after="160"/>
            </w:pPr>
          </w:p>
        </w:tc>
      </w:tr>
      <w:tr w:rsidR="004B0100" w:rsidRPr="000A010A" w:rsidTr="00181A6D">
        <w:tc>
          <w:tcPr>
            <w:tcW w:w="1309" w:type="pct"/>
          </w:tcPr>
          <w:p w:rsidR="004B0100" w:rsidRPr="00626AA0" w:rsidRDefault="004B0100" w:rsidP="00181A6D">
            <w:pPr>
              <w:spacing w:before="120" w:after="160"/>
              <w:rPr>
                <w:b/>
              </w:rPr>
            </w:pPr>
            <w:r w:rsidRPr="00626AA0">
              <w:rPr>
                <w:b/>
              </w:rPr>
              <w:t>Time</w:t>
            </w:r>
          </w:p>
        </w:tc>
        <w:tc>
          <w:tcPr>
            <w:tcW w:w="3691" w:type="pct"/>
          </w:tcPr>
          <w:p w:rsidR="004B0100" w:rsidRPr="00626AA0" w:rsidRDefault="004B0100" w:rsidP="00181A6D">
            <w:pPr>
              <w:spacing w:before="120" w:after="160"/>
            </w:pPr>
          </w:p>
        </w:tc>
      </w:tr>
      <w:tr w:rsidR="004B0100" w:rsidRPr="000A010A" w:rsidTr="00181A6D">
        <w:tc>
          <w:tcPr>
            <w:tcW w:w="1309" w:type="pct"/>
          </w:tcPr>
          <w:p w:rsidR="004B0100" w:rsidRPr="00626AA0" w:rsidRDefault="004B0100" w:rsidP="00181A6D">
            <w:pPr>
              <w:spacing w:before="120" w:after="160"/>
              <w:rPr>
                <w:b/>
              </w:rPr>
            </w:pPr>
            <w:r w:rsidRPr="00626AA0">
              <w:rPr>
                <w:b/>
              </w:rPr>
              <w:t>Venue</w:t>
            </w:r>
          </w:p>
        </w:tc>
        <w:tc>
          <w:tcPr>
            <w:tcW w:w="3691" w:type="pct"/>
          </w:tcPr>
          <w:p w:rsidR="004B0100" w:rsidRPr="00626AA0" w:rsidRDefault="004B0100" w:rsidP="00181A6D">
            <w:pPr>
              <w:spacing w:before="120" w:after="160"/>
            </w:pPr>
          </w:p>
        </w:tc>
      </w:tr>
      <w:tr w:rsidR="004B0100" w:rsidRPr="000A010A" w:rsidTr="00181A6D">
        <w:tc>
          <w:tcPr>
            <w:tcW w:w="1309" w:type="pct"/>
          </w:tcPr>
          <w:p w:rsidR="004B0100" w:rsidRPr="00626AA0" w:rsidRDefault="004B0100" w:rsidP="00181A6D">
            <w:pPr>
              <w:spacing w:before="120" w:after="160"/>
              <w:rPr>
                <w:b/>
              </w:rPr>
            </w:pPr>
            <w:r w:rsidRPr="00626AA0">
              <w:rPr>
                <w:b/>
              </w:rPr>
              <w:t>Number of attendees</w:t>
            </w:r>
          </w:p>
        </w:tc>
        <w:tc>
          <w:tcPr>
            <w:tcW w:w="3691" w:type="pct"/>
          </w:tcPr>
          <w:p w:rsidR="004B0100" w:rsidRPr="00626AA0" w:rsidRDefault="004B0100" w:rsidP="00181A6D">
            <w:pPr>
              <w:spacing w:before="120" w:after="160"/>
            </w:pPr>
          </w:p>
        </w:tc>
      </w:tr>
      <w:tr w:rsidR="004B0100" w:rsidRPr="000A010A" w:rsidTr="00181A6D">
        <w:tc>
          <w:tcPr>
            <w:tcW w:w="1309" w:type="pct"/>
          </w:tcPr>
          <w:p w:rsidR="004B0100" w:rsidRPr="00626AA0" w:rsidRDefault="004B0100" w:rsidP="00181A6D">
            <w:pPr>
              <w:spacing w:before="120" w:after="160"/>
              <w:rPr>
                <w:b/>
              </w:rPr>
            </w:pPr>
            <w:r w:rsidRPr="00626AA0">
              <w:rPr>
                <w:b/>
              </w:rPr>
              <w:t>Number of did not attend (DNA)</w:t>
            </w:r>
          </w:p>
        </w:tc>
        <w:tc>
          <w:tcPr>
            <w:tcW w:w="3691" w:type="pct"/>
          </w:tcPr>
          <w:p w:rsidR="004B0100" w:rsidRPr="00626AA0" w:rsidRDefault="004B0100" w:rsidP="00181A6D">
            <w:pPr>
              <w:spacing w:before="120" w:after="160"/>
            </w:pPr>
          </w:p>
        </w:tc>
      </w:tr>
      <w:tr w:rsidR="004B0100" w:rsidRPr="000A010A" w:rsidTr="00181A6D">
        <w:tc>
          <w:tcPr>
            <w:tcW w:w="1309" w:type="pct"/>
          </w:tcPr>
          <w:p w:rsidR="004B0100" w:rsidRPr="00626AA0" w:rsidRDefault="004B0100" w:rsidP="00181A6D">
            <w:pPr>
              <w:spacing w:before="120" w:after="160"/>
              <w:rPr>
                <w:b/>
              </w:rPr>
            </w:pPr>
            <w:r w:rsidRPr="00626AA0">
              <w:rPr>
                <w:b/>
              </w:rPr>
              <w:t>Number of public contributors involved</w:t>
            </w:r>
          </w:p>
        </w:tc>
        <w:tc>
          <w:tcPr>
            <w:tcW w:w="3691" w:type="pct"/>
          </w:tcPr>
          <w:p w:rsidR="004B0100" w:rsidRPr="00626AA0" w:rsidRDefault="004B0100" w:rsidP="00181A6D">
            <w:pPr>
              <w:spacing w:before="120" w:after="160"/>
            </w:pPr>
          </w:p>
        </w:tc>
      </w:tr>
    </w:tbl>
    <w:p w:rsidR="004B0100" w:rsidRPr="000A010A" w:rsidRDefault="004B0100" w:rsidP="004B0100">
      <w:pPr>
        <w:rPr>
          <w:b/>
        </w:rPr>
      </w:pPr>
    </w:p>
    <w:p w:rsidR="004B0100" w:rsidRPr="000A010A" w:rsidRDefault="004B0100" w:rsidP="004B0100">
      <w:pPr>
        <w:rPr>
          <w:b/>
        </w:rPr>
      </w:pPr>
      <w:r w:rsidRPr="000A010A">
        <w:rPr>
          <w:b/>
        </w:rPr>
        <w:t>Actions taken</w:t>
      </w:r>
      <w:r>
        <w:rPr>
          <w:b/>
        </w:rPr>
        <w:t>:</w:t>
      </w:r>
    </w:p>
    <w:tbl>
      <w:tblPr>
        <w:tblW w:w="5000" w:type="pct"/>
        <w:tblCellSpacing w:w="56" w:type="dxa"/>
        <w:tblLook w:val="04A0" w:firstRow="1" w:lastRow="0" w:firstColumn="1" w:lastColumn="0" w:noHBand="0" w:noVBand="1"/>
      </w:tblPr>
      <w:tblGrid>
        <w:gridCol w:w="899"/>
        <w:gridCol w:w="8577"/>
      </w:tblGrid>
      <w:tr w:rsidR="004B0100" w:rsidRPr="000A010A" w:rsidTr="00181A6D">
        <w:trPr>
          <w:tblCellSpacing w:w="56" w:type="dxa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00" w:rsidRPr="00626AA0" w:rsidRDefault="004B0100" w:rsidP="00181A6D">
            <w:pPr>
              <w:spacing w:before="120" w:after="160"/>
            </w:pPr>
          </w:p>
        </w:tc>
        <w:tc>
          <w:tcPr>
            <w:tcW w:w="4421" w:type="pct"/>
          </w:tcPr>
          <w:p w:rsidR="004B0100" w:rsidRPr="00626AA0" w:rsidRDefault="004B0100" w:rsidP="00181A6D">
            <w:pPr>
              <w:spacing w:before="120" w:after="160"/>
            </w:pPr>
            <w:r w:rsidRPr="00626AA0">
              <w:t>No show letter sent to DNA attendees</w:t>
            </w:r>
          </w:p>
        </w:tc>
      </w:tr>
      <w:tr w:rsidR="004B0100" w:rsidRPr="000A010A" w:rsidTr="00181A6D">
        <w:trPr>
          <w:tblCellSpacing w:w="56" w:type="dxa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00" w:rsidRPr="00626AA0" w:rsidRDefault="004B0100" w:rsidP="00181A6D">
            <w:pPr>
              <w:spacing w:before="120" w:after="160"/>
            </w:pPr>
          </w:p>
        </w:tc>
        <w:tc>
          <w:tcPr>
            <w:tcW w:w="4421" w:type="pct"/>
          </w:tcPr>
          <w:p w:rsidR="004B0100" w:rsidRPr="00626AA0" w:rsidRDefault="004B0100" w:rsidP="00181A6D">
            <w:pPr>
              <w:spacing w:before="120" w:after="160"/>
            </w:pPr>
            <w:r w:rsidRPr="00626AA0">
              <w:t>Attendee details completed on database</w:t>
            </w:r>
          </w:p>
        </w:tc>
      </w:tr>
      <w:tr w:rsidR="004B0100" w:rsidRPr="000A010A" w:rsidTr="00181A6D">
        <w:trPr>
          <w:tblCellSpacing w:w="56" w:type="dxa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00" w:rsidRPr="00626AA0" w:rsidRDefault="004B0100" w:rsidP="00181A6D">
            <w:pPr>
              <w:spacing w:before="120" w:after="160"/>
            </w:pPr>
          </w:p>
        </w:tc>
        <w:tc>
          <w:tcPr>
            <w:tcW w:w="4421" w:type="pct"/>
          </w:tcPr>
          <w:p w:rsidR="004B0100" w:rsidRPr="00626AA0" w:rsidRDefault="004B0100" w:rsidP="00181A6D">
            <w:pPr>
              <w:spacing w:before="120" w:after="160"/>
            </w:pPr>
            <w:r w:rsidRPr="00626AA0">
              <w:t>Delegate evaluation forms completed on database</w:t>
            </w:r>
          </w:p>
        </w:tc>
      </w:tr>
      <w:tr w:rsidR="004B0100" w:rsidRPr="000A010A" w:rsidTr="00181A6D">
        <w:trPr>
          <w:tblCellSpacing w:w="56" w:type="dxa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00" w:rsidRPr="00626AA0" w:rsidRDefault="004B0100" w:rsidP="00181A6D">
            <w:pPr>
              <w:spacing w:before="120" w:after="160"/>
            </w:pPr>
          </w:p>
        </w:tc>
        <w:tc>
          <w:tcPr>
            <w:tcW w:w="4421" w:type="pct"/>
          </w:tcPr>
          <w:p w:rsidR="004B0100" w:rsidRPr="00626AA0" w:rsidRDefault="004B0100" w:rsidP="00181A6D">
            <w:pPr>
              <w:spacing w:before="120" w:after="160"/>
            </w:pPr>
            <w:r w:rsidRPr="00626AA0">
              <w:t xml:space="preserve">Certificates sent to attendees </w:t>
            </w:r>
          </w:p>
        </w:tc>
      </w:tr>
      <w:tr w:rsidR="004B0100" w:rsidRPr="000A010A" w:rsidTr="00181A6D">
        <w:trPr>
          <w:tblCellSpacing w:w="56" w:type="dxa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00" w:rsidRPr="00626AA0" w:rsidRDefault="004B0100" w:rsidP="00181A6D">
            <w:pPr>
              <w:spacing w:before="120" w:after="160"/>
            </w:pPr>
          </w:p>
        </w:tc>
        <w:tc>
          <w:tcPr>
            <w:tcW w:w="4421" w:type="pct"/>
          </w:tcPr>
          <w:p w:rsidR="004B0100" w:rsidRPr="00626AA0" w:rsidRDefault="004B0100" w:rsidP="00181A6D">
            <w:pPr>
              <w:spacing w:before="120" w:after="160"/>
            </w:pPr>
            <w:r w:rsidRPr="00626AA0">
              <w:t xml:space="preserve">Course completed on database </w:t>
            </w:r>
          </w:p>
        </w:tc>
      </w:tr>
    </w:tbl>
    <w:p w:rsidR="004B0100" w:rsidRPr="000A010A" w:rsidRDefault="004B0100" w:rsidP="004B0100">
      <w:bookmarkStart w:id="0" w:name="_GoBack"/>
      <w:bookmarkEnd w:id="0"/>
    </w:p>
    <w:sectPr w:rsidR="004B0100" w:rsidRPr="000A010A" w:rsidSect="004C67B8">
      <w:headerReference w:type="default" r:id="rId8"/>
      <w:footerReference w:type="default" r:id="rId9"/>
      <w:footerReference w:type="first" r:id="rId10"/>
      <w:pgSz w:w="11906" w:h="16838"/>
      <w:pgMar w:top="680" w:right="1440" w:bottom="1440" w:left="1440" w:header="62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81F" w:rsidRDefault="0012381F" w:rsidP="008C01A4">
      <w:pPr>
        <w:spacing w:after="0" w:line="240" w:lineRule="auto"/>
      </w:pPr>
      <w:r>
        <w:separator/>
      </w:r>
    </w:p>
  </w:endnote>
  <w:endnote w:type="continuationSeparator" w:id="0">
    <w:p w:rsidR="0012381F" w:rsidRDefault="0012381F" w:rsidP="008C0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6928864"/>
      <w:docPartObj>
        <w:docPartGallery w:val="Page Numbers (Bottom of Page)"/>
        <w:docPartUnique/>
      </w:docPartObj>
    </w:sdtPr>
    <w:sdtEndPr>
      <w:rPr>
        <w:noProof/>
        <w:sz w:val="2"/>
        <w:szCs w:val="2"/>
      </w:rPr>
    </w:sdtEndPr>
    <w:sdtContent>
      <w:p w:rsidR="004C67B8" w:rsidRDefault="004C67B8" w:rsidP="004C67B8">
        <w:pPr>
          <w:pStyle w:val="Footer"/>
          <w:rPr>
            <w:sz w:val="2"/>
            <w:szCs w:val="2"/>
          </w:rPr>
        </w:pPr>
      </w:p>
      <w:p w:rsidR="004C67B8" w:rsidRPr="007A545B" w:rsidRDefault="004C67B8" w:rsidP="004C67B8">
        <w:r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16F61DC6" wp14:editId="7AE0FA63">
                  <wp:simplePos x="0" y="0"/>
                  <wp:positionH relativeFrom="column">
                    <wp:posOffset>-1133475</wp:posOffset>
                  </wp:positionH>
                  <wp:positionV relativeFrom="paragraph">
                    <wp:posOffset>94615</wp:posOffset>
                  </wp:positionV>
                  <wp:extent cx="8218583" cy="121186"/>
                  <wp:effectExtent l="0" t="0" r="0" b="0"/>
                  <wp:wrapNone/>
                  <wp:docPr id="5" name="Rectangle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8218583" cy="121186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Rectangle 5" o:spid="_x0000_s1026" style="position:absolute;margin-left:-89.25pt;margin-top:7.45pt;width:647.15pt;height:9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XWPjwIAAIgFAAAOAAAAZHJzL2Uyb0RvYy54bWysVE1vGyEQvVfqf0Dcm/Vu49S1so6sRKkq&#10;RWmUpMqZsOBFAoYC9tr99R3Yj7hp1ENVHzAwb94wb2fm/GJvNNkJHxTYmpYnM0qE5dAou6np98fr&#10;DwtKQmS2YRqsqOlBBHqxev/uvHNLUUELuhGeIIkNy87VtI3RLYsi8FYYFk7ACYtGCd6wiEe/KRrP&#10;OmQ3uqhms7OiA984D1yEgLdXvZGuMr+UgsdvUgYRia4pvi3m1ef1Oa3F6pwtN565VvHhGewfXmGY&#10;shh0orpikZGtV39QGcU9BJDxhIMpQErFRc4Bsylnr7J5aJkTORcUJ7hJpvD/aPnt7s4T1dR0Toll&#10;Bj/RPYrG7EYLMk/ydC4sEfXg7vxwCrhNue6lN+kfsyD7LOlhklTsI+F4uajKxXzxkRKOtrIqy8VZ&#10;Ii1evJ0P8YsAQ9Kmph6jZyXZ7ibEHjpCUrAAWjXXSut8SGUiLrUnO4YfmHEubKyGAL8htU14C8mz&#10;J003RUquTyfv4kGLhNP2XkhUBROo8mNyPb4OVPamljWijz+f4W+MPj4tJ5sJE7PE+BP3QDAij5Mo&#10;B5oBn1xFLufJefa3h/UpTh45Mtg4ORtlwb9FoOMUucePIvXSJJWeoTlgzXjomyk4fq3w092wEO+Y&#10;x+7BPsOJEL/hIjV0NYVhR0kL/udb9wmPRY1WSjrsxpqGH1vmBSX6q8Vy/1yenqb2zYfT+acKD/7Y&#10;8nxssVtzCVgPJc4ex/M24aMet9KDecLBsU5R0cQsx9g15dGPh8vYTwkcPVys1xmGLetYvLEPjify&#10;pGoqzcf9E/NuqN+IlX8LY+ey5asy7rHJ08J6G0GqXOMvug56Y7vnwhlGU5onx+eMehmgq18AAAD/&#10;/wMAUEsDBBQABgAIAAAAIQB5NKhQ3wAAAAsBAAAPAAAAZHJzL2Rvd25yZXYueG1sTI9BTsMwEEX3&#10;SNzBGiR2rR1ISQhxKoSE6AJVauEAbjyNo9rjKHbacHvcFSxH/+nP+/V6dpadcQy9JwnZUgBDar3u&#10;qZPw/fW+KIGFqEgr6wkl/GCAdXN7U6tK+wvt8LyPHUslFColwcQ4VJyH1qBTYekHpJQd/ehUTOfY&#10;cT2qSyp3lj8I8cSd6il9MGrAN4PtaT85CVaoCYtduT2aj46KPGzs52kj5f3d/PoCLOIc/2C46id1&#10;aJLTwU+kA7MSFllRrhKbkvwZ2JXIslVac5DwmAvgTc3/b2h+AQAA//8DAFBLAQItABQABgAIAAAA&#10;IQC2gziS/gAAAOEBAAATAAAAAAAAAAAAAAAAAAAAAABbQ29udGVudF9UeXBlc10ueG1sUEsBAi0A&#10;FAAGAAgAAAAhADj9If/WAAAAlAEAAAsAAAAAAAAAAAAAAAAALwEAAF9yZWxzLy5yZWxzUEsBAi0A&#10;FAAGAAgAAAAhAPCVdY+PAgAAiAUAAA4AAAAAAAAAAAAAAAAALgIAAGRycy9lMm9Eb2MueG1sUEsB&#10;Ai0AFAAGAAgAAAAhAHk0qFDfAAAACwEAAA8AAAAAAAAAAAAAAAAA6QQAAGRycy9kb3ducmV2Lnht&#10;bFBLBQYAAAAABAAEAPMAAAD1BQAAAAA=&#10;" fillcolor="#573a6d [3205]" stroked="f" strokeweight="2pt"/>
              </w:pict>
            </mc:Fallback>
          </mc:AlternateContent>
        </w:r>
      </w:p>
      <w:tbl>
        <w:tblPr>
          <w:tblStyle w:val="TableGrid"/>
          <w:tblW w:w="10632" w:type="dxa"/>
          <w:tblInd w:w="-743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8219"/>
          <w:gridCol w:w="2413"/>
        </w:tblGrid>
        <w:tr w:rsidR="004C67B8" w:rsidRPr="007A545B" w:rsidTr="00ED71B8">
          <w:tc>
            <w:tcPr>
              <w:tcW w:w="8219" w:type="dxa"/>
              <w:vAlign w:val="bottom"/>
            </w:tcPr>
            <w:p w:rsidR="004C67B8" w:rsidRDefault="004C67B8" w:rsidP="00ED71B8">
              <w:pPr>
                <w:pStyle w:val="Footer"/>
                <w:rPr>
                  <w:b/>
                  <w:sz w:val="18"/>
                  <w:szCs w:val="18"/>
                </w:rPr>
              </w:pPr>
              <w:r w:rsidRPr="007A545B">
                <w:rPr>
                  <w:sz w:val="18"/>
                  <w:szCs w:val="18"/>
                </w:rPr>
                <w:t xml:space="preserve">This document is part of the toolkit for </w:t>
              </w:r>
              <w:r w:rsidRPr="007A545B">
                <w:rPr>
                  <w:b/>
                  <w:sz w:val="18"/>
                  <w:szCs w:val="18"/>
                </w:rPr>
                <w:t>Building capacity to support human factors in patient safety</w:t>
              </w:r>
            </w:p>
            <w:p w:rsidR="004C67B8" w:rsidRPr="00E06279" w:rsidRDefault="0012381F" w:rsidP="00ED71B8">
              <w:pPr>
                <w:pStyle w:val="Footer"/>
                <w:rPr>
                  <w:b/>
                  <w:color w:val="573A6D" w:themeColor="accent2"/>
                  <w:sz w:val="18"/>
                  <w:szCs w:val="18"/>
                </w:rPr>
              </w:pPr>
              <w:hyperlink r:id="rId1" w:history="1">
                <w:r w:rsidR="004C67B8" w:rsidRPr="00E06279">
                  <w:rPr>
                    <w:rStyle w:val="Hyperlink"/>
                    <w:b/>
                    <w:color w:val="573A6D" w:themeColor="accent2"/>
                    <w:sz w:val="18"/>
                    <w:szCs w:val="18"/>
                  </w:rPr>
                  <w:t>http://www.weahsn.net/what-we-do/enhancing-patient-safety/patient-safety-priorities/human-factors/</w:t>
                </w:r>
              </w:hyperlink>
            </w:p>
            <w:p w:rsidR="004C67B8" w:rsidRPr="007A545B" w:rsidRDefault="004C67B8" w:rsidP="00ED71B8">
              <w:pPr>
                <w:pStyle w:val="Footer"/>
                <w:rPr>
                  <w:sz w:val="18"/>
                  <w:szCs w:val="18"/>
                </w:rPr>
              </w:pPr>
              <w:r w:rsidRPr="007A545B">
                <w:rPr>
                  <w:sz w:val="18"/>
                  <w:szCs w:val="18"/>
                </w:rPr>
                <w:t>Published: January 2016</w:t>
              </w:r>
            </w:p>
          </w:tc>
          <w:tc>
            <w:tcPr>
              <w:tcW w:w="2413" w:type="dxa"/>
            </w:tcPr>
            <w:p w:rsidR="004C67B8" w:rsidRPr="007A545B" w:rsidRDefault="004C67B8" w:rsidP="00ED71B8">
              <w:pPr>
                <w:pStyle w:val="Footer"/>
                <w:jc w:val="right"/>
                <w:rPr>
                  <w:sz w:val="18"/>
                  <w:szCs w:val="18"/>
                </w:rPr>
              </w:pPr>
              <w:r w:rsidRPr="007A545B">
                <w:rPr>
                  <w:noProof/>
                  <w:sz w:val="18"/>
                  <w:szCs w:val="18"/>
                  <w:lang w:eastAsia="en-GB"/>
                </w:rPr>
                <w:drawing>
                  <wp:inline distT="0" distB="0" distL="0" distR="0" wp14:anchorId="23F2906B" wp14:editId="2B9B144A">
                    <wp:extent cx="1395134" cy="562705"/>
                    <wp:effectExtent l="0" t="0" r="0" b="8890"/>
                    <wp:docPr id="6" name="Picture 6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West-of-England-AHSN-logo-e1399549075890.png"/>
                            <pic:cNvPicPr/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405223" cy="566774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</w:tr>
      </w:tbl>
      <w:p w:rsidR="004C67B8" w:rsidRDefault="004C67B8" w:rsidP="004C67B8">
        <w:pPr>
          <w:pStyle w:val="Footer"/>
          <w:rPr>
            <w:sz w:val="2"/>
            <w:szCs w:val="2"/>
          </w:rPr>
        </w:pPr>
      </w:p>
      <w:p w:rsidR="008C01A4" w:rsidRPr="004C67B8" w:rsidRDefault="0012381F" w:rsidP="004C67B8">
        <w:pPr>
          <w:pStyle w:val="Footer"/>
          <w:rPr>
            <w:sz w:val="2"/>
            <w:szCs w:val="2"/>
          </w:rPr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45B" w:rsidRDefault="007A545B" w:rsidP="00387311">
    <w:pPr>
      <w:pStyle w:val="Footer"/>
      <w:rPr>
        <w:sz w:val="2"/>
        <w:szCs w:val="2"/>
      </w:rPr>
    </w:pPr>
  </w:p>
  <w:p w:rsidR="004C67B8" w:rsidRPr="007A545B" w:rsidRDefault="004C67B8" w:rsidP="004C67B8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66364B" wp14:editId="273DCC2A">
              <wp:simplePos x="0" y="0"/>
              <wp:positionH relativeFrom="column">
                <wp:posOffset>-1133475</wp:posOffset>
              </wp:positionH>
              <wp:positionV relativeFrom="paragraph">
                <wp:posOffset>31115</wp:posOffset>
              </wp:positionV>
              <wp:extent cx="8218583" cy="121186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18583" cy="121186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4" o:spid="_x0000_s1026" style="position:absolute;margin-left:-89.25pt;margin-top:2.45pt;width:647.15pt;height:9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bY6jwIAAIgFAAAOAAAAZHJzL2Uyb0RvYy54bWysVE1vGyEQvVfqf0Dcm/VundS1so6sRKkq&#10;RWmUpMqZsOBFAoYC9tr99R3Yj7hp1ENVHzAwb94wb2fm/GJvNNkJHxTYmpYnM0qE5dAou6np98fr&#10;DwtKQmS2YRqsqOlBBHqxev/uvHNLUUELuhGeIIkNy87VtI3RLYsi8FYYFk7ACYtGCd6wiEe/KRrP&#10;OmQ3uqhms7OiA984D1yEgLdXvZGuMr+UgsdvUgYRia4pvi3m1ef1Oa3F6pwtN565VvHhGewfXmGY&#10;shh0orpikZGtV39QGcU9BJDxhIMpQErFRc4Bsylnr7J5aJkTORcUJ7hJpvD/aPnt7s4T1dR0Toll&#10;Bj/RPYrG7EYLMk/ydC4sEfXg7vxwCrhNue6lN+kfsyD7LOlhklTsI+F4uajKxeniIyUcbWVVlouz&#10;RFq8eDsf4hcBhqRNTT1Gz0qy3U2IPXSEpGABtGquldb5kMpEXGpPdgw/MONc2FgNAX5DapvwFpJn&#10;T5puipRcn07exYMWCaftvZCoCiZQ5cfkenwdqOxNLWtEH/90hr8x+vi0nGwmTMwS40/cA8GIPE6i&#10;HGgGfHIVuZwn59nfHtanOHnkyGDj5GyUBf8WgY5T5B4/itRLk1R6huaANeOhb6bg+LXCT3fDQrxj&#10;HrsH+wwnQvyGi9TQ1RSGHSUt+J9v3Sc8FjVaKemwG2safmyZF5TorxbL/XM5n6f2zYf56acKD/7Y&#10;8nxssVtzCVgPJc4ex/M24aMet9KDecLBsU5R0cQsx9g15dGPh8vYTwkcPVys1xmGLetYvLEPjify&#10;pGoqzcf9E/NuqN+IlX8LY+ey5asy7rHJ08J6G0GqXOMvug56Y7vnwhlGU5onx+eMehmgq18AAAD/&#10;/wMAUEsDBBQABgAIAAAAIQARXaZm3wAAAAoBAAAPAAAAZHJzL2Rvd25yZXYueG1sTI9BTsMwEEX3&#10;SNzBGiR2rZ0qJSHEqRASoguE1JYDuPE0jmqPo9hpw+1xV7AczdP/79eb2Vl2wTH0niRkSwEMqfW6&#10;p07C9+F9UQILUZFW1hNK+MEAm+b+rlaV9lfa4WUfO5ZCKFRKgolxqDgPrUGnwtIPSOl38qNTMZ1j&#10;x/WorincWb4S4ok71VNqMGrAN4PteT85CVaoCYtd+XUyHx0Vedjaz/NWyseH+fUFWMQ5/sFw00/q&#10;0CSno59IB2YlLLKiXCdWQv4M7AZk2TqNOUpY5QJ4U/P/E5pfAAAA//8DAFBLAQItABQABgAIAAAA&#10;IQC2gziS/gAAAOEBAAATAAAAAAAAAAAAAAAAAAAAAABbQ29udGVudF9UeXBlc10ueG1sUEsBAi0A&#10;FAAGAAgAAAAhADj9If/WAAAAlAEAAAsAAAAAAAAAAAAAAAAALwEAAF9yZWxzLy5yZWxzUEsBAi0A&#10;FAAGAAgAAAAhAK3JtjqPAgAAiAUAAA4AAAAAAAAAAAAAAAAALgIAAGRycy9lMm9Eb2MueG1sUEsB&#10;Ai0AFAAGAAgAAAAhABFdpmbfAAAACgEAAA8AAAAAAAAAAAAAAAAA6QQAAGRycy9kb3ducmV2Lnht&#10;bFBLBQYAAAAABAAEAPMAAAD1BQAAAAA=&#10;" fillcolor="#573a6d [3205]" stroked="f" strokeweight="2pt"/>
          </w:pict>
        </mc:Fallback>
      </mc:AlternateContent>
    </w:r>
  </w:p>
  <w:tbl>
    <w:tblPr>
      <w:tblStyle w:val="TableGrid"/>
      <w:tblW w:w="10632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219"/>
      <w:gridCol w:w="2413"/>
    </w:tblGrid>
    <w:tr w:rsidR="007A545B" w:rsidRPr="007A545B" w:rsidTr="004C67B8">
      <w:tc>
        <w:tcPr>
          <w:tcW w:w="8219" w:type="dxa"/>
          <w:vAlign w:val="bottom"/>
        </w:tcPr>
        <w:p w:rsidR="004C67B8" w:rsidRDefault="007A545B" w:rsidP="007A545B">
          <w:pPr>
            <w:pStyle w:val="Footer"/>
            <w:rPr>
              <w:b/>
              <w:sz w:val="18"/>
              <w:szCs w:val="18"/>
            </w:rPr>
          </w:pPr>
          <w:r w:rsidRPr="007A545B">
            <w:rPr>
              <w:sz w:val="18"/>
              <w:szCs w:val="18"/>
            </w:rPr>
            <w:t xml:space="preserve">This document is part of the toolkit for </w:t>
          </w:r>
          <w:r w:rsidRPr="007A545B">
            <w:rPr>
              <w:b/>
              <w:sz w:val="18"/>
              <w:szCs w:val="18"/>
            </w:rPr>
            <w:t>Building capacity to support human factors in patient safety</w:t>
          </w:r>
        </w:p>
        <w:p w:rsidR="007A545B" w:rsidRDefault="0012381F" w:rsidP="007A545B">
          <w:pPr>
            <w:pStyle w:val="Footer"/>
            <w:rPr>
              <w:sz w:val="18"/>
              <w:szCs w:val="18"/>
            </w:rPr>
          </w:pPr>
          <w:hyperlink r:id="rId1" w:history="1">
            <w:r w:rsidR="007A545B" w:rsidRPr="007A545B">
              <w:rPr>
                <w:rStyle w:val="Hyperlink"/>
                <w:sz w:val="18"/>
                <w:szCs w:val="18"/>
              </w:rPr>
              <w:t>http://www.weahsn.net/what-we-do/enhancing-patient-safety/patient-safety-priorities/human-factors/</w:t>
            </w:r>
          </w:hyperlink>
        </w:p>
        <w:p w:rsidR="007A545B" w:rsidRPr="007A545B" w:rsidRDefault="007A545B" w:rsidP="007A545B">
          <w:pPr>
            <w:pStyle w:val="Footer"/>
            <w:rPr>
              <w:sz w:val="18"/>
              <w:szCs w:val="18"/>
            </w:rPr>
          </w:pPr>
          <w:r w:rsidRPr="007A545B">
            <w:rPr>
              <w:sz w:val="18"/>
              <w:szCs w:val="18"/>
            </w:rPr>
            <w:t>Published: January 2016</w:t>
          </w:r>
        </w:p>
      </w:tc>
      <w:tc>
        <w:tcPr>
          <w:tcW w:w="2413" w:type="dxa"/>
        </w:tcPr>
        <w:p w:rsidR="007A545B" w:rsidRPr="007A545B" w:rsidRDefault="007A545B" w:rsidP="007A545B">
          <w:pPr>
            <w:pStyle w:val="Footer"/>
            <w:jc w:val="right"/>
            <w:rPr>
              <w:sz w:val="18"/>
              <w:szCs w:val="18"/>
            </w:rPr>
          </w:pPr>
          <w:r w:rsidRPr="007A545B">
            <w:rPr>
              <w:noProof/>
              <w:sz w:val="18"/>
              <w:szCs w:val="18"/>
              <w:lang w:eastAsia="en-GB"/>
            </w:rPr>
            <w:drawing>
              <wp:inline distT="0" distB="0" distL="0" distR="0" wp14:anchorId="08CE36E9" wp14:editId="6A1D3F57">
                <wp:extent cx="1395134" cy="562705"/>
                <wp:effectExtent l="0" t="0" r="0" b="889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est-of-England-AHSN-logo-e1399549075890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5223" cy="5667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7A545B" w:rsidRPr="007A545B" w:rsidRDefault="007A545B" w:rsidP="007A545B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81F" w:rsidRDefault="0012381F" w:rsidP="008C01A4">
      <w:pPr>
        <w:spacing w:after="0" w:line="240" w:lineRule="auto"/>
      </w:pPr>
      <w:r>
        <w:separator/>
      </w:r>
    </w:p>
  </w:footnote>
  <w:footnote w:type="continuationSeparator" w:id="0">
    <w:p w:rsidR="0012381F" w:rsidRDefault="0012381F" w:rsidP="008C01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7B8" w:rsidRDefault="004C67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CA319E"/>
    <w:multiLevelType w:val="hybridMultilevel"/>
    <w:tmpl w:val="34ECCC28"/>
    <w:lvl w:ilvl="0" w:tplc="08090019">
      <w:start w:val="1"/>
      <w:numFmt w:val="lowerLetter"/>
      <w:lvlText w:val="%1."/>
      <w:lvlJc w:val="left"/>
      <w:pPr>
        <w:ind w:left="705" w:hanging="360"/>
      </w:pPr>
    </w:lvl>
    <w:lvl w:ilvl="1" w:tplc="08090019">
      <w:start w:val="1"/>
      <w:numFmt w:val="lowerLetter"/>
      <w:lvlText w:val="%2."/>
      <w:lvlJc w:val="left"/>
      <w:pPr>
        <w:ind w:left="1425" w:hanging="360"/>
      </w:pPr>
    </w:lvl>
    <w:lvl w:ilvl="2" w:tplc="0809001B">
      <w:start w:val="1"/>
      <w:numFmt w:val="lowerRoman"/>
      <w:lvlText w:val="%3."/>
      <w:lvlJc w:val="right"/>
      <w:pPr>
        <w:ind w:left="2145" w:hanging="180"/>
      </w:pPr>
    </w:lvl>
    <w:lvl w:ilvl="3" w:tplc="0809000F">
      <w:start w:val="1"/>
      <w:numFmt w:val="decimal"/>
      <w:lvlText w:val="%4."/>
      <w:lvlJc w:val="left"/>
      <w:pPr>
        <w:ind w:left="2865" w:hanging="360"/>
      </w:pPr>
    </w:lvl>
    <w:lvl w:ilvl="4" w:tplc="08090019">
      <w:start w:val="1"/>
      <w:numFmt w:val="lowerLetter"/>
      <w:lvlText w:val="%5."/>
      <w:lvlJc w:val="left"/>
      <w:pPr>
        <w:ind w:left="3585" w:hanging="360"/>
      </w:pPr>
    </w:lvl>
    <w:lvl w:ilvl="5" w:tplc="0809001B">
      <w:start w:val="1"/>
      <w:numFmt w:val="lowerRoman"/>
      <w:lvlText w:val="%6."/>
      <w:lvlJc w:val="right"/>
      <w:pPr>
        <w:ind w:left="4305" w:hanging="180"/>
      </w:pPr>
    </w:lvl>
    <w:lvl w:ilvl="6" w:tplc="0809000F">
      <w:start w:val="1"/>
      <w:numFmt w:val="decimal"/>
      <w:lvlText w:val="%7."/>
      <w:lvlJc w:val="left"/>
      <w:pPr>
        <w:ind w:left="5025" w:hanging="360"/>
      </w:pPr>
    </w:lvl>
    <w:lvl w:ilvl="7" w:tplc="08090019">
      <w:start w:val="1"/>
      <w:numFmt w:val="lowerLetter"/>
      <w:lvlText w:val="%8."/>
      <w:lvlJc w:val="left"/>
      <w:pPr>
        <w:ind w:left="5745" w:hanging="360"/>
      </w:pPr>
    </w:lvl>
    <w:lvl w:ilvl="8" w:tplc="0809001B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100"/>
    <w:rsid w:val="00037AF9"/>
    <w:rsid w:val="00070ED6"/>
    <w:rsid w:val="0012381F"/>
    <w:rsid w:val="00143400"/>
    <w:rsid w:val="001C3D1E"/>
    <w:rsid w:val="00214512"/>
    <w:rsid w:val="00387311"/>
    <w:rsid w:val="003D3177"/>
    <w:rsid w:val="0045305A"/>
    <w:rsid w:val="004B0100"/>
    <w:rsid w:val="004C67B8"/>
    <w:rsid w:val="00520D1C"/>
    <w:rsid w:val="00546A41"/>
    <w:rsid w:val="00645048"/>
    <w:rsid w:val="007A545B"/>
    <w:rsid w:val="007D1ACD"/>
    <w:rsid w:val="008C01A4"/>
    <w:rsid w:val="00BC6265"/>
    <w:rsid w:val="00C82A05"/>
    <w:rsid w:val="00CC6C8A"/>
    <w:rsid w:val="00D71709"/>
    <w:rsid w:val="00E06279"/>
    <w:rsid w:val="00E5401C"/>
    <w:rsid w:val="00E85B79"/>
    <w:rsid w:val="00FE3917"/>
    <w:rsid w:val="00FF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100"/>
  </w:style>
  <w:style w:type="paragraph" w:styleId="Heading1">
    <w:name w:val="heading 1"/>
    <w:basedOn w:val="Normal"/>
    <w:next w:val="Normal"/>
    <w:link w:val="Heading1Char"/>
    <w:uiPriority w:val="9"/>
    <w:qFormat/>
    <w:rsid w:val="00520D1C"/>
    <w:pPr>
      <w:keepNext/>
      <w:keepLines/>
      <w:outlineLvl w:val="0"/>
    </w:pPr>
    <w:rPr>
      <w:rFonts w:asciiTheme="majorHAnsi" w:eastAsia="Calibri" w:hAnsiTheme="majorHAnsi" w:cs="Arial"/>
      <w:b/>
      <w:bCs/>
      <w:color w:val="573A6D" w:themeColor="accent2"/>
      <w:sz w:val="28"/>
      <w:szCs w:val="2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01A4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C01A4"/>
    <w:pPr>
      <w:keepNext/>
      <w:keepLines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5305A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  <w:color w:val="573A6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0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1A4"/>
    <w:rPr>
      <w:rFonts w:ascii="Tahoma" w:hAnsi="Tahoma" w:cs="Tahoma"/>
      <w:sz w:val="16"/>
      <w:szCs w:val="16"/>
    </w:rPr>
  </w:style>
  <w:style w:type="paragraph" w:customStyle="1" w:styleId="Mainitembody">
    <w:name w:val="Main item body"/>
    <w:basedOn w:val="Normal"/>
    <w:rsid w:val="008C01A4"/>
    <w:pPr>
      <w:spacing w:before="160" w:after="0" w:line="240" w:lineRule="auto"/>
      <w:ind w:left="720"/>
    </w:pPr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20D1C"/>
    <w:rPr>
      <w:rFonts w:asciiTheme="majorHAnsi" w:eastAsia="Calibri" w:hAnsiTheme="majorHAnsi" w:cs="Arial"/>
      <w:b/>
      <w:bCs/>
      <w:color w:val="573A6D" w:themeColor="accent2"/>
      <w:sz w:val="28"/>
      <w:szCs w:val="2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8C01A4"/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er">
    <w:name w:val="header"/>
    <w:basedOn w:val="Normal"/>
    <w:link w:val="HeaderChar"/>
    <w:uiPriority w:val="99"/>
    <w:unhideWhenUsed/>
    <w:rsid w:val="008C01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01A4"/>
  </w:style>
  <w:style w:type="paragraph" w:styleId="Footer">
    <w:name w:val="footer"/>
    <w:basedOn w:val="Normal"/>
    <w:link w:val="FooterChar"/>
    <w:uiPriority w:val="99"/>
    <w:unhideWhenUsed/>
    <w:rsid w:val="008C01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01A4"/>
  </w:style>
  <w:style w:type="character" w:customStyle="1" w:styleId="Heading3Char">
    <w:name w:val="Heading 3 Char"/>
    <w:basedOn w:val="DefaultParagraphFont"/>
    <w:link w:val="Heading3"/>
    <w:uiPriority w:val="9"/>
    <w:rsid w:val="008C01A4"/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Title">
    <w:name w:val="Title"/>
    <w:basedOn w:val="Normal"/>
    <w:next w:val="Normal"/>
    <w:link w:val="TitleChar"/>
    <w:uiPriority w:val="10"/>
    <w:qFormat/>
    <w:rsid w:val="007D1ACD"/>
    <w:pPr>
      <w:spacing w:before="400" w:after="80" w:line="240" w:lineRule="auto"/>
      <w:contextualSpacing/>
    </w:pPr>
    <w:rPr>
      <w:rFonts w:asciiTheme="majorHAnsi" w:eastAsiaTheme="majorEastAsia" w:hAnsiTheme="majorHAnsi" w:cstheme="majorBidi"/>
      <w:b/>
      <w:color w:val="000000" w:themeColor="text1"/>
      <w:spacing w:val="5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7D1ACD"/>
    <w:rPr>
      <w:rFonts w:asciiTheme="majorHAnsi" w:eastAsiaTheme="majorEastAsia" w:hAnsiTheme="majorHAnsi" w:cstheme="majorBidi"/>
      <w:b/>
      <w:color w:val="000000" w:themeColor="text1"/>
      <w:spacing w:val="5"/>
      <w:kern w:val="28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5305A"/>
    <w:rPr>
      <w:rFonts w:asciiTheme="majorHAnsi" w:eastAsiaTheme="majorEastAsia" w:hAnsiTheme="majorHAnsi" w:cstheme="majorBidi"/>
      <w:b/>
      <w:bCs/>
      <w:i/>
      <w:iCs/>
      <w:color w:val="573A6D" w:themeColor="accent2"/>
    </w:rPr>
  </w:style>
  <w:style w:type="paragraph" w:styleId="NoSpacing">
    <w:name w:val="No Spacing"/>
    <w:uiPriority w:val="1"/>
    <w:qFormat/>
    <w:rsid w:val="008C01A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D1ACD"/>
    <w:rPr>
      <w:color w:val="AB8DC2" w:themeColor="hyperlink"/>
      <w:u w:val="none"/>
    </w:rPr>
  </w:style>
  <w:style w:type="paragraph" w:styleId="Subtitle">
    <w:name w:val="Subtitle"/>
    <w:basedOn w:val="Normal"/>
    <w:next w:val="Normal"/>
    <w:link w:val="SubtitleChar"/>
    <w:uiPriority w:val="11"/>
    <w:qFormat/>
    <w:rsid w:val="007D1ACD"/>
    <w:pPr>
      <w:numPr>
        <w:ilvl w:val="1"/>
      </w:numPr>
    </w:pPr>
    <w:rPr>
      <w:rFonts w:asciiTheme="majorHAnsi" w:eastAsiaTheme="majorEastAsia" w:hAnsiTheme="majorHAnsi" w:cstheme="majorBidi"/>
      <w:i/>
      <w:iCs/>
      <w:color w:val="808080" w:themeColor="background1" w:themeShade="80"/>
    </w:rPr>
  </w:style>
  <w:style w:type="character" w:customStyle="1" w:styleId="SubtitleChar">
    <w:name w:val="Subtitle Char"/>
    <w:basedOn w:val="DefaultParagraphFont"/>
    <w:link w:val="Subtitle"/>
    <w:uiPriority w:val="11"/>
    <w:rsid w:val="007D1ACD"/>
    <w:rPr>
      <w:rFonts w:asciiTheme="majorHAnsi" w:eastAsiaTheme="majorEastAsia" w:hAnsiTheme="majorHAnsi" w:cstheme="majorBidi"/>
      <w:i/>
      <w:iCs/>
      <w:color w:val="808080" w:themeColor="background1" w:themeShade="80"/>
    </w:rPr>
  </w:style>
  <w:style w:type="character" w:styleId="FollowedHyperlink">
    <w:name w:val="FollowedHyperlink"/>
    <w:basedOn w:val="DefaultParagraphFont"/>
    <w:uiPriority w:val="99"/>
    <w:semiHidden/>
    <w:unhideWhenUsed/>
    <w:rsid w:val="007D1ACD"/>
    <w:rPr>
      <w:color w:val="AB8DC2" w:themeColor="followedHyperlink"/>
      <w:u w:val="single"/>
    </w:rPr>
  </w:style>
  <w:style w:type="table" w:styleId="TableGrid">
    <w:name w:val="Table Grid"/>
    <w:basedOn w:val="TableNormal"/>
    <w:uiPriority w:val="59"/>
    <w:rsid w:val="007A5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100"/>
  </w:style>
  <w:style w:type="paragraph" w:styleId="Heading1">
    <w:name w:val="heading 1"/>
    <w:basedOn w:val="Normal"/>
    <w:next w:val="Normal"/>
    <w:link w:val="Heading1Char"/>
    <w:uiPriority w:val="9"/>
    <w:qFormat/>
    <w:rsid w:val="00520D1C"/>
    <w:pPr>
      <w:keepNext/>
      <w:keepLines/>
      <w:outlineLvl w:val="0"/>
    </w:pPr>
    <w:rPr>
      <w:rFonts w:asciiTheme="majorHAnsi" w:eastAsia="Calibri" w:hAnsiTheme="majorHAnsi" w:cs="Arial"/>
      <w:b/>
      <w:bCs/>
      <w:color w:val="573A6D" w:themeColor="accent2"/>
      <w:sz w:val="28"/>
      <w:szCs w:val="2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01A4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C01A4"/>
    <w:pPr>
      <w:keepNext/>
      <w:keepLines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5305A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  <w:color w:val="573A6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0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1A4"/>
    <w:rPr>
      <w:rFonts w:ascii="Tahoma" w:hAnsi="Tahoma" w:cs="Tahoma"/>
      <w:sz w:val="16"/>
      <w:szCs w:val="16"/>
    </w:rPr>
  </w:style>
  <w:style w:type="paragraph" w:customStyle="1" w:styleId="Mainitembody">
    <w:name w:val="Main item body"/>
    <w:basedOn w:val="Normal"/>
    <w:rsid w:val="008C01A4"/>
    <w:pPr>
      <w:spacing w:before="160" w:after="0" w:line="240" w:lineRule="auto"/>
      <w:ind w:left="720"/>
    </w:pPr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20D1C"/>
    <w:rPr>
      <w:rFonts w:asciiTheme="majorHAnsi" w:eastAsia="Calibri" w:hAnsiTheme="majorHAnsi" w:cs="Arial"/>
      <w:b/>
      <w:bCs/>
      <w:color w:val="573A6D" w:themeColor="accent2"/>
      <w:sz w:val="28"/>
      <w:szCs w:val="2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8C01A4"/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er">
    <w:name w:val="header"/>
    <w:basedOn w:val="Normal"/>
    <w:link w:val="HeaderChar"/>
    <w:uiPriority w:val="99"/>
    <w:unhideWhenUsed/>
    <w:rsid w:val="008C01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01A4"/>
  </w:style>
  <w:style w:type="paragraph" w:styleId="Footer">
    <w:name w:val="footer"/>
    <w:basedOn w:val="Normal"/>
    <w:link w:val="FooterChar"/>
    <w:uiPriority w:val="99"/>
    <w:unhideWhenUsed/>
    <w:rsid w:val="008C01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01A4"/>
  </w:style>
  <w:style w:type="character" w:customStyle="1" w:styleId="Heading3Char">
    <w:name w:val="Heading 3 Char"/>
    <w:basedOn w:val="DefaultParagraphFont"/>
    <w:link w:val="Heading3"/>
    <w:uiPriority w:val="9"/>
    <w:rsid w:val="008C01A4"/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Title">
    <w:name w:val="Title"/>
    <w:basedOn w:val="Normal"/>
    <w:next w:val="Normal"/>
    <w:link w:val="TitleChar"/>
    <w:uiPriority w:val="10"/>
    <w:qFormat/>
    <w:rsid w:val="007D1ACD"/>
    <w:pPr>
      <w:spacing w:before="400" w:after="80" w:line="240" w:lineRule="auto"/>
      <w:contextualSpacing/>
    </w:pPr>
    <w:rPr>
      <w:rFonts w:asciiTheme="majorHAnsi" w:eastAsiaTheme="majorEastAsia" w:hAnsiTheme="majorHAnsi" w:cstheme="majorBidi"/>
      <w:b/>
      <w:color w:val="000000" w:themeColor="text1"/>
      <w:spacing w:val="5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7D1ACD"/>
    <w:rPr>
      <w:rFonts w:asciiTheme="majorHAnsi" w:eastAsiaTheme="majorEastAsia" w:hAnsiTheme="majorHAnsi" w:cstheme="majorBidi"/>
      <w:b/>
      <w:color w:val="000000" w:themeColor="text1"/>
      <w:spacing w:val="5"/>
      <w:kern w:val="28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5305A"/>
    <w:rPr>
      <w:rFonts w:asciiTheme="majorHAnsi" w:eastAsiaTheme="majorEastAsia" w:hAnsiTheme="majorHAnsi" w:cstheme="majorBidi"/>
      <w:b/>
      <w:bCs/>
      <w:i/>
      <w:iCs/>
      <w:color w:val="573A6D" w:themeColor="accent2"/>
    </w:rPr>
  </w:style>
  <w:style w:type="paragraph" w:styleId="NoSpacing">
    <w:name w:val="No Spacing"/>
    <w:uiPriority w:val="1"/>
    <w:qFormat/>
    <w:rsid w:val="008C01A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D1ACD"/>
    <w:rPr>
      <w:color w:val="AB8DC2" w:themeColor="hyperlink"/>
      <w:u w:val="none"/>
    </w:rPr>
  </w:style>
  <w:style w:type="paragraph" w:styleId="Subtitle">
    <w:name w:val="Subtitle"/>
    <w:basedOn w:val="Normal"/>
    <w:next w:val="Normal"/>
    <w:link w:val="SubtitleChar"/>
    <w:uiPriority w:val="11"/>
    <w:qFormat/>
    <w:rsid w:val="007D1ACD"/>
    <w:pPr>
      <w:numPr>
        <w:ilvl w:val="1"/>
      </w:numPr>
    </w:pPr>
    <w:rPr>
      <w:rFonts w:asciiTheme="majorHAnsi" w:eastAsiaTheme="majorEastAsia" w:hAnsiTheme="majorHAnsi" w:cstheme="majorBidi"/>
      <w:i/>
      <w:iCs/>
      <w:color w:val="808080" w:themeColor="background1" w:themeShade="80"/>
    </w:rPr>
  </w:style>
  <w:style w:type="character" w:customStyle="1" w:styleId="SubtitleChar">
    <w:name w:val="Subtitle Char"/>
    <w:basedOn w:val="DefaultParagraphFont"/>
    <w:link w:val="Subtitle"/>
    <w:uiPriority w:val="11"/>
    <w:rsid w:val="007D1ACD"/>
    <w:rPr>
      <w:rFonts w:asciiTheme="majorHAnsi" w:eastAsiaTheme="majorEastAsia" w:hAnsiTheme="majorHAnsi" w:cstheme="majorBidi"/>
      <w:i/>
      <w:iCs/>
      <w:color w:val="808080" w:themeColor="background1" w:themeShade="80"/>
    </w:rPr>
  </w:style>
  <w:style w:type="character" w:styleId="FollowedHyperlink">
    <w:name w:val="FollowedHyperlink"/>
    <w:basedOn w:val="DefaultParagraphFont"/>
    <w:uiPriority w:val="99"/>
    <w:semiHidden/>
    <w:unhideWhenUsed/>
    <w:rsid w:val="007D1ACD"/>
    <w:rPr>
      <w:color w:val="AB8DC2" w:themeColor="followedHyperlink"/>
      <w:u w:val="single"/>
    </w:rPr>
  </w:style>
  <w:style w:type="table" w:styleId="TableGrid">
    <w:name w:val="Table Grid"/>
    <w:basedOn w:val="TableNormal"/>
    <w:uiPriority w:val="59"/>
    <w:rsid w:val="007A5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6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weahsn.net/what-we-do/enhancing-patient-safety/patient-safety-priorities/human-factors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weahsn.net/what-we-do/enhancing-patient-safety/patient-safety-priorities/human-factors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halie.delaney\Dropbox\WEAHSN_share\human_factors\appendix_template.dotx" TargetMode="External"/></Relationships>
</file>

<file path=word/theme/theme1.xml><?xml version="1.0" encoding="utf-8"?>
<a:theme xmlns:a="http://schemas.openxmlformats.org/drawingml/2006/main" name="Office Theme">
  <a:themeElements>
    <a:clrScheme name="weahs">
      <a:dk1>
        <a:sysClr val="windowText" lastClr="000000"/>
      </a:dk1>
      <a:lt1>
        <a:sysClr val="window" lastClr="FFFFFF"/>
      </a:lt1>
      <a:dk2>
        <a:srgbClr val="1C00EB"/>
      </a:dk2>
      <a:lt2>
        <a:srgbClr val="B7CDD9"/>
      </a:lt2>
      <a:accent1>
        <a:srgbClr val="AB8DC2"/>
      </a:accent1>
      <a:accent2>
        <a:srgbClr val="573A6D"/>
      </a:accent2>
      <a:accent3>
        <a:srgbClr val="5DB6E6"/>
      </a:accent3>
      <a:accent4>
        <a:srgbClr val="00B5DF"/>
      </a:accent4>
      <a:accent5>
        <a:srgbClr val="F47F72"/>
      </a:accent5>
      <a:accent6>
        <a:srgbClr val="E0A2B3"/>
      </a:accent6>
      <a:hlink>
        <a:srgbClr val="AB8DC2"/>
      </a:hlink>
      <a:folHlink>
        <a:srgbClr val="AB8DC2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appendix_template</Template>
  <TotalTime>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Commissioning Support</Company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nathalie.delaney</dc:creator>
  <cp:lastModifiedBy>nathalie.delaney</cp:lastModifiedBy>
  <cp:revision>1</cp:revision>
  <dcterms:created xsi:type="dcterms:W3CDTF">2016-01-27T17:59:00Z</dcterms:created>
  <dcterms:modified xsi:type="dcterms:W3CDTF">2016-01-27T18:00:00Z</dcterms:modified>
</cp:coreProperties>
</file>